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DE8E7" w14:textId="77777777" w:rsidR="000232DC" w:rsidRDefault="000232DC" w:rsidP="000232DC">
      <w:pPr>
        <w:spacing w:after="0"/>
        <w:rPr>
          <w:rFonts w:ascii="ISOCPEUR" w:hAnsi="ISOCPEUR"/>
          <w:b/>
          <w:bCs/>
        </w:rPr>
      </w:pPr>
      <w:r>
        <w:rPr>
          <w:rFonts w:ascii="ISOCPEUR" w:hAnsi="ISOCPEUR"/>
        </w:rPr>
        <w:t>Akce:</w:t>
      </w:r>
      <w:r>
        <w:rPr>
          <w:rFonts w:ascii="ISOCPEUR" w:hAnsi="ISOCPEUR"/>
        </w:rPr>
        <w:tab/>
      </w:r>
      <w:r>
        <w:rPr>
          <w:rFonts w:ascii="ISOCPEUR" w:hAnsi="ISOCPEUR"/>
        </w:rPr>
        <w:tab/>
      </w:r>
      <w:r>
        <w:rPr>
          <w:rFonts w:ascii="ISOCPEUR" w:hAnsi="ISOCPEUR"/>
          <w:b/>
          <w:bCs/>
        </w:rPr>
        <w:t xml:space="preserve">Rekonstrukce umělého trávníku a rozšíření fotbalového hřiště </w:t>
      </w:r>
      <w:proofErr w:type="gramStart"/>
      <w:r>
        <w:rPr>
          <w:rFonts w:ascii="ISOCPEUR" w:hAnsi="ISOCPEUR"/>
          <w:b/>
          <w:bCs/>
        </w:rPr>
        <w:t>s  umělým</w:t>
      </w:r>
      <w:proofErr w:type="gramEnd"/>
      <w:r>
        <w:rPr>
          <w:rFonts w:ascii="ISOCPEUR" w:hAnsi="ISOCPEUR"/>
          <w:b/>
          <w:bCs/>
        </w:rPr>
        <w:t xml:space="preserve"> povrchem</w:t>
      </w:r>
    </w:p>
    <w:p w14:paraId="434CD39D" w14:textId="77777777" w:rsidR="000232DC" w:rsidRDefault="000232DC" w:rsidP="000232DC">
      <w:pPr>
        <w:spacing w:after="0"/>
        <w:ind w:left="1416" w:hanging="1416"/>
        <w:rPr>
          <w:rFonts w:ascii="ISOCPEUR" w:hAnsi="ISOCPEUR"/>
        </w:rPr>
      </w:pPr>
      <w:r>
        <w:rPr>
          <w:rFonts w:ascii="ISOCPEUR" w:hAnsi="ISOCPEUR"/>
        </w:rPr>
        <w:t>Místo stavby:</w:t>
      </w:r>
      <w:r>
        <w:rPr>
          <w:rFonts w:ascii="ISOCPEUR" w:hAnsi="ISOCPEUR"/>
        </w:rPr>
        <w:tab/>
        <w:t xml:space="preserve">areál Městský stadion Střelnice </w:t>
      </w:r>
    </w:p>
    <w:p w14:paraId="755F04E0" w14:textId="77777777" w:rsidR="000232DC" w:rsidRDefault="000232DC" w:rsidP="000232DC">
      <w:pPr>
        <w:spacing w:after="0"/>
        <w:ind w:left="1416"/>
        <w:rPr>
          <w:rFonts w:ascii="ISOCPEUR" w:hAnsi="ISOCPEUR"/>
          <w:b/>
          <w:bCs/>
        </w:rPr>
      </w:pPr>
      <w:proofErr w:type="spellStart"/>
      <w:r>
        <w:rPr>
          <w:rFonts w:ascii="ISOCPEUR" w:hAnsi="ISOCPEUR"/>
          <w:b/>
          <w:bCs/>
        </w:rPr>
        <w:t>parc.č</w:t>
      </w:r>
      <w:proofErr w:type="spellEnd"/>
      <w:r>
        <w:rPr>
          <w:rFonts w:ascii="ISOCPEUR" w:hAnsi="ISOCPEUR"/>
          <w:b/>
          <w:bCs/>
        </w:rPr>
        <w:t>. 2624/2, 2624/3 Domažlice</w:t>
      </w:r>
    </w:p>
    <w:p w14:paraId="594AF338" w14:textId="77777777" w:rsidR="000232DC" w:rsidRDefault="000232DC" w:rsidP="000232DC">
      <w:pPr>
        <w:spacing w:after="0"/>
        <w:ind w:left="1410" w:hanging="1410"/>
        <w:rPr>
          <w:rFonts w:ascii="ISOCPEUR" w:hAnsi="ISOCPEUR"/>
        </w:rPr>
      </w:pPr>
      <w:r>
        <w:rPr>
          <w:rFonts w:ascii="ISOCPEUR" w:hAnsi="ISOCPEUR"/>
        </w:rPr>
        <w:t>Investor:</w:t>
      </w:r>
      <w:r>
        <w:rPr>
          <w:rFonts w:ascii="ISOCPEUR" w:hAnsi="ISOCPEUR"/>
        </w:rPr>
        <w:tab/>
        <w:t>Město Domažlice</w:t>
      </w:r>
    </w:p>
    <w:p w14:paraId="2B619046" w14:textId="77777777" w:rsidR="000232DC" w:rsidRDefault="000232DC" w:rsidP="000232DC">
      <w:pPr>
        <w:spacing w:after="0"/>
        <w:rPr>
          <w:rFonts w:ascii="ISOCPEUR" w:hAnsi="ISOCPEUR"/>
        </w:rPr>
      </w:pPr>
    </w:p>
    <w:p w14:paraId="58E89A9B" w14:textId="77777777" w:rsidR="000232DC" w:rsidRDefault="000232DC" w:rsidP="000232DC">
      <w:pPr>
        <w:spacing w:after="0"/>
        <w:rPr>
          <w:rFonts w:ascii="ISOCPEUR" w:hAnsi="ISOCPEUR"/>
          <w:b/>
          <w:bCs/>
          <w:sz w:val="28"/>
          <w:szCs w:val="28"/>
        </w:rPr>
      </w:pPr>
      <w:proofErr w:type="gramStart"/>
      <w:r>
        <w:rPr>
          <w:rFonts w:ascii="ISOCPEUR" w:hAnsi="ISOCPEUR"/>
        </w:rPr>
        <w:t>Stupeň  dokumentace</w:t>
      </w:r>
      <w:proofErr w:type="gramEnd"/>
      <w:r>
        <w:rPr>
          <w:rFonts w:ascii="ISOCPEUR" w:hAnsi="ISOCPEUR"/>
        </w:rPr>
        <w:t xml:space="preserve"> :  </w:t>
      </w:r>
      <w:r>
        <w:rPr>
          <w:rFonts w:ascii="ISOCPEUR" w:hAnsi="ISOCPEUR"/>
          <w:b/>
          <w:bCs/>
          <w:sz w:val="28"/>
          <w:szCs w:val="28"/>
        </w:rPr>
        <w:tab/>
        <w:t xml:space="preserve">Dokumentace k vyhlášení VZ </w:t>
      </w:r>
    </w:p>
    <w:p w14:paraId="6E800998" w14:textId="77777777" w:rsidR="000232DC" w:rsidRDefault="000232DC" w:rsidP="000232DC">
      <w:pPr>
        <w:spacing w:after="0"/>
        <w:rPr>
          <w:rFonts w:ascii="ISOCPEUR" w:hAnsi="ISOCPEUR"/>
        </w:rPr>
      </w:pPr>
    </w:p>
    <w:p w14:paraId="40FCEB87" w14:textId="77777777" w:rsidR="000232DC" w:rsidRDefault="000232DC" w:rsidP="000232DC"/>
    <w:p w14:paraId="41E475AE" w14:textId="77777777" w:rsidR="000232DC" w:rsidRDefault="000232DC" w:rsidP="000232DC">
      <w:pPr>
        <w:autoSpaceDE w:val="0"/>
        <w:autoSpaceDN w:val="0"/>
        <w:adjustRightInd w:val="0"/>
        <w:rPr>
          <w:rFonts w:ascii="ISOCPEUR" w:hAnsi="ISOCPEUR" w:cs="Helvetica-Bold"/>
          <w:b/>
          <w:bCs/>
          <w:sz w:val="28"/>
          <w:szCs w:val="20"/>
        </w:rPr>
      </w:pPr>
    </w:p>
    <w:p w14:paraId="748373AB" w14:textId="77777777" w:rsidR="000232DC" w:rsidRDefault="000232DC" w:rsidP="000232DC">
      <w:pPr>
        <w:autoSpaceDE w:val="0"/>
        <w:autoSpaceDN w:val="0"/>
        <w:adjustRightInd w:val="0"/>
        <w:rPr>
          <w:rFonts w:ascii="ISOCPEUR" w:hAnsi="ISOCPEUR" w:cs="Helvetica-Bold"/>
          <w:b/>
          <w:bCs/>
          <w:sz w:val="28"/>
          <w:szCs w:val="20"/>
        </w:rPr>
      </w:pPr>
    </w:p>
    <w:p w14:paraId="71F950B1" w14:textId="06F99E68" w:rsidR="000232DC" w:rsidRDefault="000232DC" w:rsidP="000232DC">
      <w:pPr>
        <w:autoSpaceDE w:val="0"/>
        <w:autoSpaceDN w:val="0"/>
        <w:adjustRightInd w:val="0"/>
        <w:rPr>
          <w:rFonts w:ascii="ISOCPEUR" w:hAnsi="ISOCPEUR" w:cs="Helvetica-Bold"/>
          <w:b/>
          <w:bCs/>
          <w:sz w:val="28"/>
          <w:szCs w:val="20"/>
        </w:rPr>
      </w:pPr>
      <w:r>
        <w:rPr>
          <w:rFonts w:ascii="ISOCPEUR" w:hAnsi="ISOCPEUR" w:cs="Helvetica-Bold"/>
          <w:b/>
          <w:bCs/>
          <w:sz w:val="28"/>
          <w:szCs w:val="20"/>
        </w:rPr>
        <w:t>1.</w:t>
      </w:r>
      <w:r>
        <w:rPr>
          <w:rFonts w:ascii="ISOCPEUR" w:hAnsi="ISOCPEUR" w:cs="Helvetica-Bold"/>
          <w:b/>
          <w:bCs/>
          <w:sz w:val="28"/>
          <w:szCs w:val="20"/>
        </w:rPr>
        <w:tab/>
        <w:t xml:space="preserve">SEZNAM </w:t>
      </w:r>
      <w:proofErr w:type="gramStart"/>
      <w:r>
        <w:rPr>
          <w:rFonts w:ascii="ISOCPEUR" w:hAnsi="ISOCPEUR" w:cs="Helvetica-Bold"/>
          <w:b/>
          <w:bCs/>
          <w:sz w:val="28"/>
          <w:szCs w:val="20"/>
        </w:rPr>
        <w:t>DOKUMENTACE  K</w:t>
      </w:r>
      <w:proofErr w:type="gramEnd"/>
      <w:r>
        <w:rPr>
          <w:rFonts w:ascii="ISOCPEUR" w:hAnsi="ISOCPEUR" w:cs="Helvetica-Bold"/>
          <w:b/>
          <w:bCs/>
          <w:sz w:val="28"/>
          <w:szCs w:val="20"/>
        </w:rPr>
        <w:t xml:space="preserve"> V</w:t>
      </w:r>
      <w:r w:rsidR="008818A4">
        <w:rPr>
          <w:rFonts w:ascii="ISOCPEUR" w:hAnsi="ISOCPEUR" w:cs="Helvetica-Bold"/>
          <w:b/>
          <w:bCs/>
          <w:sz w:val="28"/>
          <w:szCs w:val="20"/>
        </w:rPr>
        <w:t>Z</w:t>
      </w:r>
    </w:p>
    <w:p w14:paraId="049993F6" w14:textId="77777777" w:rsidR="000232DC" w:rsidRDefault="000232DC" w:rsidP="000232DC">
      <w:pPr>
        <w:pStyle w:val="Odstavecseseznamem"/>
        <w:ind w:left="360"/>
        <w:jc w:val="both"/>
        <w:rPr>
          <w:rFonts w:ascii="ISOCPEUR" w:hAnsi="ISOCPEUR"/>
        </w:rPr>
      </w:pPr>
    </w:p>
    <w:p w14:paraId="12CDE903" w14:textId="77777777" w:rsidR="000232DC" w:rsidRDefault="000232DC" w:rsidP="000232DC">
      <w:pPr>
        <w:pStyle w:val="Odstavecseseznamem"/>
        <w:ind w:left="360"/>
        <w:jc w:val="both"/>
        <w:rPr>
          <w:rFonts w:ascii="ISOCPEUR" w:hAnsi="ISOCPEUR"/>
        </w:rPr>
      </w:pPr>
    </w:p>
    <w:p w14:paraId="0070C4C0" w14:textId="77777777" w:rsidR="000232DC" w:rsidRDefault="000232DC" w:rsidP="000232DC">
      <w:pPr>
        <w:pStyle w:val="Odstavecseseznamem"/>
        <w:ind w:left="360"/>
        <w:jc w:val="both"/>
        <w:rPr>
          <w:rFonts w:ascii="ISOCPEUR" w:hAnsi="ISOCPEUR"/>
        </w:rPr>
      </w:pPr>
    </w:p>
    <w:p w14:paraId="0138B71F" w14:textId="77777777" w:rsidR="000232DC" w:rsidRDefault="000232DC" w:rsidP="000232DC">
      <w:pPr>
        <w:pStyle w:val="Odstavecseseznamem"/>
        <w:numPr>
          <w:ilvl w:val="0"/>
          <w:numId w:val="1"/>
        </w:numPr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Průvodní zpráva</w:t>
      </w:r>
    </w:p>
    <w:p w14:paraId="77D5CAAB" w14:textId="77777777" w:rsidR="000232DC" w:rsidRDefault="000232DC" w:rsidP="000232DC">
      <w:pPr>
        <w:pStyle w:val="Odstavecseseznamem"/>
        <w:ind w:left="360"/>
        <w:jc w:val="both"/>
        <w:rPr>
          <w:rFonts w:ascii="ISOCPEUR" w:hAnsi="ISOCPEUR"/>
          <w:sz w:val="22"/>
          <w:szCs w:val="22"/>
        </w:rPr>
      </w:pPr>
    </w:p>
    <w:p w14:paraId="5FCD067A" w14:textId="77777777" w:rsidR="000232DC" w:rsidRDefault="000232DC" w:rsidP="000232DC">
      <w:pPr>
        <w:pStyle w:val="Odstavecseseznamem"/>
        <w:ind w:left="360"/>
        <w:jc w:val="both"/>
        <w:rPr>
          <w:rFonts w:ascii="ISOCPEUR" w:hAnsi="ISOCPEUR"/>
          <w:sz w:val="22"/>
          <w:szCs w:val="22"/>
        </w:rPr>
      </w:pPr>
    </w:p>
    <w:p w14:paraId="577E6DAE" w14:textId="77777777" w:rsidR="000232DC" w:rsidRDefault="000232DC" w:rsidP="000232DC">
      <w:pPr>
        <w:pStyle w:val="Odstavecseseznamem"/>
        <w:numPr>
          <w:ilvl w:val="0"/>
          <w:numId w:val="1"/>
        </w:numPr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Výkresy</w:t>
      </w:r>
    </w:p>
    <w:p w14:paraId="2842939D" w14:textId="77777777" w:rsidR="000232DC" w:rsidRDefault="000232DC" w:rsidP="000232DC">
      <w:pPr>
        <w:pStyle w:val="Odstavecseseznamem"/>
        <w:numPr>
          <w:ilvl w:val="1"/>
          <w:numId w:val="1"/>
        </w:numPr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Situace širších vztahů</w:t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</w:p>
    <w:p w14:paraId="1D25BAFD" w14:textId="77777777" w:rsidR="000232DC" w:rsidRDefault="000232DC" w:rsidP="000232DC">
      <w:pPr>
        <w:pStyle w:val="Odstavecseseznamem"/>
        <w:numPr>
          <w:ilvl w:val="1"/>
          <w:numId w:val="1"/>
        </w:numPr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 xml:space="preserve">Stávající </w:t>
      </w:r>
      <w:proofErr w:type="gramStart"/>
      <w:r>
        <w:rPr>
          <w:rFonts w:ascii="ISOCPEUR" w:hAnsi="ISOCPEUR"/>
          <w:sz w:val="22"/>
          <w:szCs w:val="22"/>
        </w:rPr>
        <w:t>stav - půdorys</w:t>
      </w:r>
      <w:proofErr w:type="gramEnd"/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</w:p>
    <w:p w14:paraId="4B83444A" w14:textId="77777777" w:rsidR="000232DC" w:rsidRDefault="000232DC" w:rsidP="000232DC">
      <w:pPr>
        <w:pStyle w:val="Odstavecseseznamem"/>
        <w:numPr>
          <w:ilvl w:val="1"/>
          <w:numId w:val="1"/>
        </w:numPr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 xml:space="preserve">Nový </w:t>
      </w:r>
      <w:proofErr w:type="gramStart"/>
      <w:r>
        <w:rPr>
          <w:rFonts w:ascii="ISOCPEUR" w:hAnsi="ISOCPEUR"/>
          <w:sz w:val="22"/>
          <w:szCs w:val="22"/>
        </w:rPr>
        <w:t>stav - půdorys</w:t>
      </w:r>
      <w:proofErr w:type="gramEnd"/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</w:p>
    <w:p w14:paraId="05DFB68F" w14:textId="77777777" w:rsidR="000232DC" w:rsidRDefault="000232DC" w:rsidP="000232DC">
      <w:pPr>
        <w:pStyle w:val="Odstavecseseznamem"/>
        <w:numPr>
          <w:ilvl w:val="1"/>
          <w:numId w:val="1"/>
        </w:numPr>
        <w:jc w:val="both"/>
        <w:rPr>
          <w:rFonts w:ascii="ISOCPEUR" w:hAnsi="ISOCPEUR"/>
          <w:sz w:val="22"/>
          <w:szCs w:val="22"/>
        </w:rPr>
      </w:pPr>
      <w:proofErr w:type="gramStart"/>
      <w:r>
        <w:rPr>
          <w:rFonts w:ascii="ISOCPEUR" w:hAnsi="ISOCPEUR"/>
          <w:sz w:val="22"/>
          <w:szCs w:val="22"/>
        </w:rPr>
        <w:t>Řezy  A</w:t>
      </w:r>
      <w:proofErr w:type="gramEnd"/>
      <w:r>
        <w:rPr>
          <w:rFonts w:ascii="ISOCPEUR" w:hAnsi="ISOCPEUR"/>
          <w:sz w:val="22"/>
          <w:szCs w:val="22"/>
        </w:rPr>
        <w:t>- A, B-B</w:t>
      </w:r>
    </w:p>
    <w:p w14:paraId="726B4019" w14:textId="77777777" w:rsidR="000232DC" w:rsidRDefault="000232DC" w:rsidP="000232DC">
      <w:pPr>
        <w:pStyle w:val="Odstavecseseznamem"/>
        <w:numPr>
          <w:ilvl w:val="1"/>
          <w:numId w:val="1"/>
        </w:numPr>
        <w:jc w:val="both"/>
        <w:rPr>
          <w:rFonts w:ascii="ISOCPEUR" w:hAnsi="ISOCPEUR"/>
          <w:sz w:val="22"/>
          <w:szCs w:val="22"/>
        </w:rPr>
      </w:pPr>
      <w:proofErr w:type="gramStart"/>
      <w:r>
        <w:rPr>
          <w:rFonts w:ascii="ISOCPEUR" w:hAnsi="ISOCPEUR"/>
          <w:sz w:val="22"/>
          <w:szCs w:val="22"/>
        </w:rPr>
        <w:t>Řez  B</w:t>
      </w:r>
      <w:proofErr w:type="gramEnd"/>
      <w:r>
        <w:rPr>
          <w:rFonts w:ascii="ISOCPEUR" w:hAnsi="ISOCPEUR"/>
          <w:sz w:val="22"/>
          <w:szCs w:val="22"/>
        </w:rPr>
        <w:t xml:space="preserve"> 2 – 2</w:t>
      </w:r>
    </w:p>
    <w:p w14:paraId="1786E91C" w14:textId="77777777" w:rsidR="000232DC" w:rsidRDefault="000232DC" w:rsidP="000232DC">
      <w:pPr>
        <w:pStyle w:val="Odstavecseseznamem"/>
        <w:ind w:left="360"/>
        <w:jc w:val="both"/>
        <w:rPr>
          <w:rFonts w:ascii="ISOCPEUR" w:hAnsi="ISOCPEUR"/>
          <w:sz w:val="22"/>
          <w:szCs w:val="22"/>
        </w:rPr>
      </w:pPr>
    </w:p>
    <w:p w14:paraId="2DA98B8C" w14:textId="77777777" w:rsidR="000232DC" w:rsidRDefault="000232DC" w:rsidP="000232DC">
      <w:pPr>
        <w:pStyle w:val="Odstavecseseznamem"/>
        <w:ind w:left="360"/>
        <w:jc w:val="both"/>
        <w:rPr>
          <w:rFonts w:ascii="ISOCPEUR" w:hAnsi="ISOCPEUR"/>
          <w:sz w:val="22"/>
          <w:szCs w:val="22"/>
        </w:rPr>
      </w:pPr>
    </w:p>
    <w:p w14:paraId="5C5B526C" w14:textId="77777777" w:rsidR="000232DC" w:rsidRDefault="000232DC" w:rsidP="000232DC">
      <w:pPr>
        <w:pStyle w:val="Odstavecseseznamem"/>
        <w:numPr>
          <w:ilvl w:val="0"/>
          <w:numId w:val="1"/>
        </w:numPr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Výkaz výměr</w:t>
      </w:r>
    </w:p>
    <w:p w14:paraId="3675EDE6" w14:textId="77777777" w:rsidR="000232DC" w:rsidRDefault="000232DC" w:rsidP="000232DC">
      <w:pPr>
        <w:rPr>
          <w:rFonts w:ascii="ISOCPEUR" w:hAnsi="ISOCPEUR"/>
        </w:rPr>
      </w:pPr>
    </w:p>
    <w:p w14:paraId="65346346" w14:textId="77777777" w:rsidR="000232DC" w:rsidRDefault="000232DC" w:rsidP="000232DC">
      <w:pPr>
        <w:rPr>
          <w:rFonts w:ascii="ISOCPEUR" w:hAnsi="ISOCPEUR"/>
        </w:rPr>
      </w:pPr>
    </w:p>
    <w:p w14:paraId="25D162A7" w14:textId="77777777" w:rsidR="000232DC" w:rsidRPr="004672B3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 xml:space="preserve">Příloha: </w:t>
      </w:r>
      <w:proofErr w:type="gramStart"/>
      <w:r>
        <w:rPr>
          <w:rFonts w:ascii="ISOCPEUR" w:hAnsi="ISOCPEUR"/>
        </w:rPr>
        <w:t>dokumentace  k</w:t>
      </w:r>
      <w:proofErr w:type="gramEnd"/>
      <w:r>
        <w:rPr>
          <w:rFonts w:ascii="ISOCPEUR" w:hAnsi="ISOCPEUR"/>
        </w:rPr>
        <w:t xml:space="preserve"> DSP</w:t>
      </w:r>
    </w:p>
    <w:p w14:paraId="6CC25B8F" w14:textId="77777777" w:rsidR="000232DC" w:rsidRDefault="000232DC" w:rsidP="000232DC">
      <w:pPr>
        <w:spacing w:after="0"/>
        <w:rPr>
          <w:rFonts w:ascii="ISOCPEUR" w:hAnsi="ISOCPEUR"/>
        </w:rPr>
      </w:pPr>
    </w:p>
    <w:p w14:paraId="773F744F" w14:textId="77777777" w:rsidR="000232DC" w:rsidRDefault="000232DC" w:rsidP="000232DC">
      <w:r>
        <w:t xml:space="preserve">Dokumentace k DSP zpracovaná Czech Golf Development s. r. </w:t>
      </w:r>
      <w:proofErr w:type="gramStart"/>
      <w:r>
        <w:t>o. ,</w:t>
      </w:r>
      <w:proofErr w:type="gramEnd"/>
      <w:r>
        <w:t xml:space="preserve"> Dělnická 13 </w:t>
      </w:r>
    </w:p>
    <w:p w14:paraId="585DE22D" w14:textId="77777777" w:rsidR="000232DC" w:rsidRDefault="000232DC" w:rsidP="000232DC">
      <w:r>
        <w:t>Pro investora Tělovýchovná jednota Jiskra Domažlice     11/2019</w:t>
      </w:r>
    </w:p>
    <w:p w14:paraId="24BAAC58" w14:textId="77777777" w:rsidR="000232DC" w:rsidRDefault="000232DC" w:rsidP="000232DC"/>
    <w:p w14:paraId="28727733" w14:textId="77777777" w:rsidR="000232DC" w:rsidRDefault="000232DC" w:rsidP="000232DC"/>
    <w:p w14:paraId="4A53A117" w14:textId="77777777" w:rsidR="000232DC" w:rsidRDefault="000232DC" w:rsidP="000232DC"/>
    <w:p w14:paraId="0557C6BA" w14:textId="77777777" w:rsidR="000232DC" w:rsidRDefault="000232DC" w:rsidP="000232DC"/>
    <w:p w14:paraId="136F791B" w14:textId="77777777" w:rsidR="000232DC" w:rsidRDefault="000232DC" w:rsidP="000232DC"/>
    <w:p w14:paraId="3685C8BE" w14:textId="77777777" w:rsidR="000232DC" w:rsidRDefault="000232DC" w:rsidP="000232DC"/>
    <w:p w14:paraId="4572E2E3" w14:textId="77777777" w:rsidR="000232DC" w:rsidRDefault="000232DC" w:rsidP="000232DC"/>
    <w:p w14:paraId="6791750E" w14:textId="77777777" w:rsidR="000232DC" w:rsidRDefault="000232DC" w:rsidP="000232DC">
      <w:pPr>
        <w:spacing w:after="0"/>
        <w:rPr>
          <w:rFonts w:ascii="ISOCPEUR" w:hAnsi="ISOCPEUR"/>
          <w:b/>
          <w:bCs/>
        </w:rPr>
      </w:pPr>
      <w:r>
        <w:rPr>
          <w:rFonts w:ascii="ISOCPEUR" w:hAnsi="ISOCPEUR"/>
        </w:rPr>
        <w:lastRenderedPageBreak/>
        <w:t>Akce:</w:t>
      </w:r>
      <w:r>
        <w:rPr>
          <w:rFonts w:ascii="ISOCPEUR" w:hAnsi="ISOCPEUR"/>
        </w:rPr>
        <w:tab/>
      </w:r>
      <w:r>
        <w:rPr>
          <w:rFonts w:ascii="ISOCPEUR" w:hAnsi="ISOCPEUR"/>
        </w:rPr>
        <w:tab/>
      </w:r>
      <w:r>
        <w:rPr>
          <w:rFonts w:ascii="ISOCPEUR" w:hAnsi="ISOCPEUR"/>
          <w:b/>
          <w:bCs/>
        </w:rPr>
        <w:t xml:space="preserve">Rekonstrukce umělého trávníku a rozšíření fotbalového hřiště </w:t>
      </w:r>
      <w:proofErr w:type="gramStart"/>
      <w:r>
        <w:rPr>
          <w:rFonts w:ascii="ISOCPEUR" w:hAnsi="ISOCPEUR"/>
          <w:b/>
          <w:bCs/>
        </w:rPr>
        <w:t>s  umělým</w:t>
      </w:r>
      <w:proofErr w:type="gramEnd"/>
      <w:r>
        <w:rPr>
          <w:rFonts w:ascii="ISOCPEUR" w:hAnsi="ISOCPEUR"/>
          <w:b/>
          <w:bCs/>
        </w:rPr>
        <w:t xml:space="preserve"> povrchem</w:t>
      </w:r>
    </w:p>
    <w:p w14:paraId="52448C93" w14:textId="77777777" w:rsidR="000232DC" w:rsidRDefault="000232DC" w:rsidP="000232DC">
      <w:pPr>
        <w:spacing w:after="0"/>
        <w:ind w:left="1416" w:hanging="1416"/>
        <w:rPr>
          <w:rFonts w:ascii="ISOCPEUR" w:hAnsi="ISOCPEUR"/>
        </w:rPr>
      </w:pPr>
      <w:r>
        <w:rPr>
          <w:rFonts w:ascii="ISOCPEUR" w:hAnsi="ISOCPEUR"/>
        </w:rPr>
        <w:t>Místo stavby:</w:t>
      </w:r>
      <w:r>
        <w:rPr>
          <w:rFonts w:ascii="ISOCPEUR" w:hAnsi="ISOCPEUR"/>
        </w:rPr>
        <w:tab/>
        <w:t xml:space="preserve">areál Městský stadion Střelnice </w:t>
      </w:r>
    </w:p>
    <w:p w14:paraId="2AD1D239" w14:textId="77777777" w:rsidR="000232DC" w:rsidRDefault="000232DC" w:rsidP="000232DC">
      <w:pPr>
        <w:spacing w:after="0"/>
        <w:ind w:left="1416"/>
        <w:rPr>
          <w:rFonts w:ascii="ISOCPEUR" w:hAnsi="ISOCPEUR"/>
          <w:b/>
          <w:bCs/>
        </w:rPr>
      </w:pPr>
      <w:proofErr w:type="spellStart"/>
      <w:r>
        <w:rPr>
          <w:rFonts w:ascii="ISOCPEUR" w:hAnsi="ISOCPEUR"/>
          <w:b/>
          <w:bCs/>
        </w:rPr>
        <w:t>parc.č</w:t>
      </w:r>
      <w:proofErr w:type="spellEnd"/>
      <w:r>
        <w:rPr>
          <w:rFonts w:ascii="ISOCPEUR" w:hAnsi="ISOCPEUR"/>
          <w:b/>
          <w:bCs/>
        </w:rPr>
        <w:t>. 2624/2, 2624/3 Domažlice</w:t>
      </w:r>
    </w:p>
    <w:p w14:paraId="4E7AA0FC" w14:textId="77777777" w:rsidR="000232DC" w:rsidRDefault="000232DC" w:rsidP="000232DC">
      <w:pPr>
        <w:spacing w:after="0"/>
        <w:ind w:left="1410" w:hanging="1410"/>
        <w:rPr>
          <w:rFonts w:ascii="ISOCPEUR" w:hAnsi="ISOCPEUR"/>
        </w:rPr>
      </w:pPr>
      <w:r>
        <w:rPr>
          <w:rFonts w:ascii="ISOCPEUR" w:hAnsi="ISOCPEUR"/>
        </w:rPr>
        <w:t>Investor:</w:t>
      </w:r>
      <w:r>
        <w:rPr>
          <w:rFonts w:ascii="ISOCPEUR" w:hAnsi="ISOCPEUR"/>
        </w:rPr>
        <w:tab/>
        <w:t>Město Domažlice</w:t>
      </w:r>
    </w:p>
    <w:p w14:paraId="517EB9F0" w14:textId="77777777" w:rsidR="000232DC" w:rsidRDefault="000232DC" w:rsidP="000232DC">
      <w:pPr>
        <w:spacing w:after="0"/>
        <w:rPr>
          <w:rFonts w:ascii="ISOCPEUR" w:hAnsi="ISOCPEUR"/>
        </w:rPr>
      </w:pPr>
    </w:p>
    <w:p w14:paraId="05B01697" w14:textId="77777777" w:rsidR="000232DC" w:rsidRDefault="000232DC" w:rsidP="000232DC">
      <w:pPr>
        <w:spacing w:after="0"/>
        <w:rPr>
          <w:rFonts w:ascii="ISOCPEUR" w:hAnsi="ISOCPEUR"/>
          <w:b/>
          <w:bCs/>
          <w:sz w:val="28"/>
          <w:szCs w:val="28"/>
        </w:rPr>
      </w:pPr>
      <w:proofErr w:type="gramStart"/>
      <w:r>
        <w:rPr>
          <w:rFonts w:ascii="ISOCPEUR" w:hAnsi="ISOCPEUR"/>
        </w:rPr>
        <w:t>Stupeň  dokumentace</w:t>
      </w:r>
      <w:proofErr w:type="gramEnd"/>
      <w:r>
        <w:rPr>
          <w:rFonts w:ascii="ISOCPEUR" w:hAnsi="ISOCPEUR"/>
        </w:rPr>
        <w:t xml:space="preserve"> :  </w:t>
      </w:r>
      <w:r>
        <w:rPr>
          <w:rFonts w:ascii="ISOCPEUR" w:hAnsi="ISOCPEUR"/>
          <w:b/>
          <w:bCs/>
          <w:sz w:val="28"/>
          <w:szCs w:val="28"/>
        </w:rPr>
        <w:tab/>
        <w:t xml:space="preserve">Dokumentace k vyhlášení VZ </w:t>
      </w:r>
    </w:p>
    <w:p w14:paraId="4F5F4FA2" w14:textId="77777777" w:rsidR="000232DC" w:rsidRDefault="000232DC" w:rsidP="000232DC">
      <w:pPr>
        <w:spacing w:after="0"/>
        <w:rPr>
          <w:rFonts w:ascii="ISOCPEUR" w:hAnsi="ISOCPEUR"/>
        </w:rPr>
      </w:pPr>
    </w:p>
    <w:p w14:paraId="167EDD36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</w:p>
    <w:p w14:paraId="1BF90E8D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</w:p>
    <w:p w14:paraId="3CAFF7F6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</w:p>
    <w:p w14:paraId="45C86FCF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</w:p>
    <w:p w14:paraId="35763111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</w:p>
    <w:p w14:paraId="12451CFD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</w:p>
    <w:p w14:paraId="0075D827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</w:p>
    <w:p w14:paraId="43F1F329" w14:textId="77777777" w:rsidR="000232DC" w:rsidRDefault="000232DC" w:rsidP="000232DC">
      <w:pPr>
        <w:jc w:val="center"/>
        <w:rPr>
          <w:rFonts w:ascii="ISOCPEUR" w:hAnsi="ISOCPEUR"/>
          <w:b/>
          <w:bCs/>
          <w:sz w:val="36"/>
          <w:szCs w:val="36"/>
          <w:u w:val="single"/>
        </w:rPr>
      </w:pPr>
      <w:r>
        <w:rPr>
          <w:rFonts w:ascii="ISOCPEUR" w:hAnsi="ISOCPEUR"/>
          <w:b/>
          <w:bCs/>
          <w:sz w:val="36"/>
          <w:szCs w:val="36"/>
          <w:u w:val="single"/>
        </w:rPr>
        <w:t xml:space="preserve">REKONSTRUKCE UMĚLÉHO TRÁVNÍKU A ROZŠÍŘENÍ FOTBALOVÉHO HŘIŠTĚ S UMĚLÝM POVRCHEM </w:t>
      </w:r>
    </w:p>
    <w:p w14:paraId="340A3F11" w14:textId="77777777" w:rsidR="000232DC" w:rsidRDefault="000232DC" w:rsidP="000232DC">
      <w:pPr>
        <w:jc w:val="center"/>
        <w:rPr>
          <w:rFonts w:ascii="ISOCPEUR" w:hAnsi="ISOCPEUR"/>
          <w:sz w:val="36"/>
          <w:szCs w:val="36"/>
          <w:u w:val="single"/>
        </w:rPr>
      </w:pPr>
    </w:p>
    <w:p w14:paraId="082245F2" w14:textId="77777777" w:rsidR="000232DC" w:rsidRDefault="000232DC" w:rsidP="000232DC">
      <w:pPr>
        <w:jc w:val="center"/>
        <w:rPr>
          <w:rFonts w:ascii="ISOCPEUR" w:hAnsi="ISOCPEUR"/>
          <w:sz w:val="36"/>
          <w:szCs w:val="36"/>
          <w:u w:val="single"/>
        </w:rPr>
      </w:pPr>
    </w:p>
    <w:p w14:paraId="25E2156E" w14:textId="77777777" w:rsidR="000232DC" w:rsidRDefault="000232DC" w:rsidP="000232DC">
      <w:pPr>
        <w:jc w:val="center"/>
        <w:rPr>
          <w:rFonts w:ascii="ISOCPEUR" w:hAnsi="ISOCPEUR"/>
          <w:sz w:val="36"/>
          <w:szCs w:val="36"/>
        </w:rPr>
      </w:pPr>
    </w:p>
    <w:p w14:paraId="6D5CDF7F" w14:textId="77777777" w:rsidR="000232DC" w:rsidRDefault="000232DC" w:rsidP="000232DC">
      <w:pPr>
        <w:jc w:val="center"/>
        <w:rPr>
          <w:rFonts w:ascii="ISOCPEUR" w:hAnsi="ISOCPEUR"/>
          <w:sz w:val="36"/>
          <w:szCs w:val="36"/>
        </w:rPr>
      </w:pPr>
      <w:proofErr w:type="gramStart"/>
      <w:r>
        <w:rPr>
          <w:rFonts w:ascii="ISOCPEUR" w:hAnsi="ISOCPEUR"/>
          <w:sz w:val="36"/>
          <w:szCs w:val="36"/>
        </w:rPr>
        <w:t>A .</w:t>
      </w:r>
      <w:proofErr w:type="gramEnd"/>
      <w:r>
        <w:rPr>
          <w:rFonts w:ascii="ISOCPEUR" w:hAnsi="ISOCPEUR"/>
          <w:sz w:val="36"/>
          <w:szCs w:val="36"/>
        </w:rPr>
        <w:t xml:space="preserve">      PRŮVODNÍ   ZPRÁVA </w:t>
      </w:r>
    </w:p>
    <w:p w14:paraId="1EF6F05E" w14:textId="77777777" w:rsidR="000232DC" w:rsidRDefault="000232DC" w:rsidP="000232DC"/>
    <w:p w14:paraId="027008EA" w14:textId="77777777" w:rsidR="000232DC" w:rsidRDefault="000232DC" w:rsidP="000232DC"/>
    <w:p w14:paraId="1F12A66B" w14:textId="77777777" w:rsidR="000232DC" w:rsidRDefault="000232DC" w:rsidP="000232DC"/>
    <w:p w14:paraId="29870D33" w14:textId="77777777" w:rsidR="000232DC" w:rsidRDefault="000232DC" w:rsidP="000232DC"/>
    <w:p w14:paraId="3D121C18" w14:textId="77777777" w:rsidR="000232DC" w:rsidRDefault="000232DC" w:rsidP="000232DC"/>
    <w:p w14:paraId="7ACC91E4" w14:textId="77777777" w:rsidR="000232DC" w:rsidRDefault="000232DC" w:rsidP="000232DC"/>
    <w:p w14:paraId="1505DB7B" w14:textId="77777777" w:rsidR="000232DC" w:rsidRDefault="000232DC" w:rsidP="000232DC">
      <w:proofErr w:type="gramStart"/>
      <w:r>
        <w:t xml:space="preserve">Vypracoval:  </w:t>
      </w:r>
      <w:proofErr w:type="spellStart"/>
      <w:r>
        <w:t>Ing.Miroslav</w:t>
      </w:r>
      <w:proofErr w:type="spellEnd"/>
      <w:proofErr w:type="gramEnd"/>
      <w:r>
        <w:t xml:space="preserve"> Mach</w:t>
      </w:r>
    </w:p>
    <w:p w14:paraId="1CC1B6B5" w14:textId="77777777" w:rsidR="000232DC" w:rsidRDefault="000232DC" w:rsidP="000232DC">
      <w:r>
        <w:t xml:space="preserve">Vodní </w:t>
      </w:r>
      <w:proofErr w:type="gramStart"/>
      <w:r>
        <w:t>31 ,</w:t>
      </w:r>
      <w:proofErr w:type="gramEnd"/>
      <w:r>
        <w:t xml:space="preserve"> 344 01 Domažlice</w:t>
      </w:r>
    </w:p>
    <w:p w14:paraId="4E8AF9FF" w14:textId="77777777" w:rsidR="000232DC" w:rsidRDefault="000232DC" w:rsidP="000232DC">
      <w:r>
        <w:t>IČO     16737385</w:t>
      </w:r>
    </w:p>
    <w:p w14:paraId="3C24FCB2" w14:textId="77777777" w:rsidR="000232DC" w:rsidRDefault="000232DC" w:rsidP="000232DC">
      <w:pPr>
        <w:spacing w:after="0"/>
        <w:rPr>
          <w:rFonts w:ascii="ISOCPEUR" w:hAnsi="ISOCPEUR"/>
          <w:b/>
          <w:bCs/>
        </w:rPr>
      </w:pPr>
      <w:r>
        <w:rPr>
          <w:rFonts w:ascii="ISOCPEUR" w:hAnsi="ISOCPEUR"/>
        </w:rPr>
        <w:lastRenderedPageBreak/>
        <w:t>Akce:</w:t>
      </w:r>
      <w:r>
        <w:rPr>
          <w:rFonts w:ascii="ISOCPEUR" w:hAnsi="ISOCPEUR"/>
        </w:rPr>
        <w:tab/>
      </w:r>
      <w:r>
        <w:rPr>
          <w:rFonts w:ascii="ISOCPEUR" w:hAnsi="ISOCPEUR"/>
        </w:rPr>
        <w:tab/>
      </w:r>
      <w:r>
        <w:rPr>
          <w:rFonts w:ascii="ISOCPEUR" w:hAnsi="ISOCPEUR"/>
          <w:b/>
          <w:bCs/>
        </w:rPr>
        <w:t xml:space="preserve">Rekonstrukce umělého trávníku a rozšíření fotbalového hřiště </w:t>
      </w:r>
      <w:proofErr w:type="gramStart"/>
      <w:r>
        <w:rPr>
          <w:rFonts w:ascii="ISOCPEUR" w:hAnsi="ISOCPEUR"/>
          <w:b/>
          <w:bCs/>
        </w:rPr>
        <w:t>s  umělým</w:t>
      </w:r>
      <w:proofErr w:type="gramEnd"/>
      <w:r>
        <w:rPr>
          <w:rFonts w:ascii="ISOCPEUR" w:hAnsi="ISOCPEUR"/>
          <w:b/>
          <w:bCs/>
        </w:rPr>
        <w:t xml:space="preserve"> povrchem</w:t>
      </w:r>
    </w:p>
    <w:p w14:paraId="71FF14AC" w14:textId="77777777" w:rsidR="000232DC" w:rsidRDefault="000232DC" w:rsidP="000232DC">
      <w:pPr>
        <w:spacing w:after="0"/>
        <w:ind w:left="1416" w:hanging="1416"/>
        <w:rPr>
          <w:rFonts w:ascii="ISOCPEUR" w:hAnsi="ISOCPEUR"/>
        </w:rPr>
      </w:pPr>
      <w:r>
        <w:rPr>
          <w:rFonts w:ascii="ISOCPEUR" w:hAnsi="ISOCPEUR"/>
        </w:rPr>
        <w:t>Místo stavby:</w:t>
      </w:r>
      <w:r>
        <w:rPr>
          <w:rFonts w:ascii="ISOCPEUR" w:hAnsi="ISOCPEUR"/>
        </w:rPr>
        <w:tab/>
        <w:t xml:space="preserve">areál Městský stadion Střelnice </w:t>
      </w:r>
    </w:p>
    <w:p w14:paraId="61C90CC8" w14:textId="77777777" w:rsidR="000232DC" w:rsidRDefault="000232DC" w:rsidP="000232DC">
      <w:pPr>
        <w:spacing w:after="0"/>
        <w:ind w:left="1416"/>
        <w:rPr>
          <w:rFonts w:ascii="ISOCPEUR" w:hAnsi="ISOCPEUR"/>
          <w:b/>
          <w:bCs/>
        </w:rPr>
      </w:pPr>
      <w:proofErr w:type="spellStart"/>
      <w:r>
        <w:rPr>
          <w:rFonts w:ascii="ISOCPEUR" w:hAnsi="ISOCPEUR"/>
          <w:b/>
          <w:bCs/>
        </w:rPr>
        <w:t>parc.č</w:t>
      </w:r>
      <w:proofErr w:type="spellEnd"/>
      <w:r>
        <w:rPr>
          <w:rFonts w:ascii="ISOCPEUR" w:hAnsi="ISOCPEUR"/>
          <w:b/>
          <w:bCs/>
        </w:rPr>
        <w:t>. 2624/2, 2624/3 Domažlice</w:t>
      </w:r>
    </w:p>
    <w:p w14:paraId="78FC500F" w14:textId="77777777" w:rsidR="000232DC" w:rsidRDefault="000232DC" w:rsidP="000232DC">
      <w:pPr>
        <w:spacing w:after="0"/>
        <w:ind w:left="1410" w:hanging="1410"/>
        <w:rPr>
          <w:rFonts w:ascii="ISOCPEUR" w:hAnsi="ISOCPEUR"/>
        </w:rPr>
      </w:pPr>
      <w:r>
        <w:rPr>
          <w:rFonts w:ascii="ISOCPEUR" w:hAnsi="ISOCPEUR"/>
        </w:rPr>
        <w:t>Investor:</w:t>
      </w:r>
      <w:r>
        <w:rPr>
          <w:rFonts w:ascii="ISOCPEUR" w:hAnsi="ISOCPEUR"/>
        </w:rPr>
        <w:tab/>
        <w:t>Město Domažlice</w:t>
      </w:r>
    </w:p>
    <w:p w14:paraId="029855E0" w14:textId="77777777" w:rsidR="000232DC" w:rsidRDefault="000232DC" w:rsidP="000232DC">
      <w:pPr>
        <w:spacing w:after="0"/>
        <w:rPr>
          <w:rFonts w:ascii="ISOCPEUR" w:hAnsi="ISOCPEUR"/>
        </w:rPr>
      </w:pPr>
    </w:p>
    <w:p w14:paraId="4A512D7A" w14:textId="77777777" w:rsidR="000232DC" w:rsidRDefault="000232DC" w:rsidP="000232DC">
      <w:pPr>
        <w:spacing w:after="0"/>
        <w:rPr>
          <w:rFonts w:ascii="ISOCPEUR" w:hAnsi="ISOCPEUR"/>
        </w:rPr>
      </w:pPr>
    </w:p>
    <w:p w14:paraId="274A735E" w14:textId="77777777" w:rsidR="000232DC" w:rsidRDefault="000232DC" w:rsidP="000232DC">
      <w:pPr>
        <w:spacing w:after="0"/>
        <w:rPr>
          <w:rFonts w:ascii="ISOCPEUR" w:hAnsi="ISOCPEUR"/>
          <w:b/>
          <w:bCs/>
          <w:sz w:val="28"/>
          <w:szCs w:val="28"/>
        </w:rPr>
      </w:pPr>
    </w:p>
    <w:p w14:paraId="6E38B304" w14:textId="77777777" w:rsidR="000232DC" w:rsidRDefault="000232DC" w:rsidP="000232DC">
      <w:pPr>
        <w:spacing w:after="0"/>
        <w:rPr>
          <w:rFonts w:ascii="ISOCPEUR" w:hAnsi="ISOCPEUR"/>
          <w:b/>
          <w:bCs/>
          <w:sz w:val="28"/>
          <w:szCs w:val="28"/>
        </w:rPr>
      </w:pPr>
      <w:r>
        <w:rPr>
          <w:rFonts w:ascii="ISOCPEUR" w:hAnsi="ISOCPEUR"/>
          <w:b/>
          <w:bCs/>
          <w:sz w:val="28"/>
          <w:szCs w:val="28"/>
        </w:rPr>
        <w:t>A 1.</w:t>
      </w:r>
      <w:r>
        <w:rPr>
          <w:rFonts w:ascii="ISOCPEUR" w:hAnsi="ISOCPEUR"/>
          <w:b/>
          <w:bCs/>
          <w:sz w:val="28"/>
          <w:szCs w:val="28"/>
        </w:rPr>
        <w:tab/>
        <w:t>DEMOLICE A ASANACE</w:t>
      </w:r>
    </w:p>
    <w:p w14:paraId="10388071" w14:textId="77777777" w:rsidR="000232DC" w:rsidRDefault="000232DC" w:rsidP="000232DC">
      <w:pPr>
        <w:spacing w:after="0"/>
        <w:rPr>
          <w:rFonts w:ascii="ISOCPEUR" w:hAnsi="ISOCPEUR"/>
        </w:rPr>
      </w:pPr>
    </w:p>
    <w:p w14:paraId="62A41663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 xml:space="preserve">Dojde k rozebrání zámkové dlažby po obvodu hřiště až na hranu opěrné zdi, dle výkresové dokumentace C4. </w:t>
      </w:r>
    </w:p>
    <w:p w14:paraId="4BFBBBAA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 xml:space="preserve">Odstraněn bude rovněž obrubník ohraničující umělý trávník. </w:t>
      </w:r>
    </w:p>
    <w:p w14:paraId="135B5196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V ploše stávajícího hřiště bude odstraněn stávající umělý trávník a stávající podložka z drenážního „</w:t>
      </w:r>
      <w:proofErr w:type="spellStart"/>
      <w:r>
        <w:rPr>
          <w:rFonts w:ascii="ISOCPEUR" w:hAnsi="ISOCPEUR"/>
        </w:rPr>
        <w:t>gumoasfaltu</w:t>
      </w:r>
      <w:proofErr w:type="spellEnd"/>
      <w:r>
        <w:rPr>
          <w:rFonts w:ascii="ISOCPEUR" w:hAnsi="ISOCPEUR"/>
        </w:rPr>
        <w:t xml:space="preserve">“ bude zrevidována. </w:t>
      </w:r>
    </w:p>
    <w:p w14:paraId="31559F64" w14:textId="77777777" w:rsidR="000232DC" w:rsidRDefault="000232DC" w:rsidP="000232DC">
      <w:pPr>
        <w:spacing w:after="0"/>
        <w:rPr>
          <w:rFonts w:ascii="ISOCPEUR" w:hAnsi="ISOCPEUR"/>
        </w:rPr>
      </w:pPr>
    </w:p>
    <w:p w14:paraId="3CD08623" w14:textId="77777777" w:rsidR="000232DC" w:rsidRDefault="000232DC" w:rsidP="000232DC">
      <w:pPr>
        <w:spacing w:after="0"/>
        <w:rPr>
          <w:rFonts w:ascii="ISOCPEUR" w:hAnsi="ISOCPEUR"/>
          <w:b/>
          <w:bCs/>
          <w:sz w:val="28"/>
          <w:szCs w:val="28"/>
        </w:rPr>
      </w:pPr>
      <w:r>
        <w:rPr>
          <w:rFonts w:ascii="ISOCPEUR" w:hAnsi="ISOCPEUR"/>
          <w:b/>
          <w:bCs/>
          <w:sz w:val="28"/>
          <w:szCs w:val="28"/>
        </w:rPr>
        <w:t>A 2.</w:t>
      </w:r>
      <w:r>
        <w:rPr>
          <w:rFonts w:ascii="ISOCPEUR" w:hAnsi="ISOCPEUR"/>
          <w:b/>
          <w:bCs/>
          <w:sz w:val="28"/>
          <w:szCs w:val="28"/>
        </w:rPr>
        <w:tab/>
        <w:t>REALIZACE UMĚLÉHO TRÁVNÍKU</w:t>
      </w:r>
    </w:p>
    <w:p w14:paraId="26B6B925" w14:textId="77777777" w:rsidR="000232DC" w:rsidRDefault="000232DC" w:rsidP="000232DC">
      <w:pPr>
        <w:spacing w:after="0"/>
        <w:rPr>
          <w:rFonts w:ascii="ISOCPEUR" w:hAnsi="ISOCPEUR"/>
        </w:rPr>
      </w:pPr>
    </w:p>
    <w:p w14:paraId="4AE97E68" w14:textId="77777777" w:rsidR="000232DC" w:rsidRDefault="000232DC" w:rsidP="000232DC">
      <w:pPr>
        <w:rPr>
          <w:rFonts w:ascii="ISOCPEUR" w:hAnsi="ISOCPEUR"/>
          <w:b/>
          <w:bCs/>
        </w:rPr>
      </w:pPr>
      <w:r>
        <w:rPr>
          <w:rFonts w:ascii="ISOCPEUR" w:hAnsi="ISOCPEUR"/>
          <w:b/>
          <w:bCs/>
        </w:rPr>
        <w:t>Hrubé terénní úpravy a zemní práce</w:t>
      </w:r>
    </w:p>
    <w:p w14:paraId="7AA33DEF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 xml:space="preserve">Připraví se upravená zemní pláň na </w:t>
      </w:r>
      <w:proofErr w:type="gramStart"/>
      <w:r>
        <w:rPr>
          <w:rFonts w:ascii="ISOCPEUR" w:hAnsi="ISOCPEUR"/>
        </w:rPr>
        <w:t>úrovni -350mm</w:t>
      </w:r>
      <w:proofErr w:type="gramEnd"/>
      <w:r>
        <w:rPr>
          <w:rFonts w:ascii="ISOCPEUR" w:hAnsi="ISOCPEUR"/>
        </w:rPr>
        <w:t xml:space="preserve"> pod úrovní finálního terénu v místech rozebrání obvodu zámkové dlažby, která bude mít výškovou kótu 422,43 </w:t>
      </w:r>
      <w:proofErr w:type="spellStart"/>
      <w:r>
        <w:rPr>
          <w:rFonts w:ascii="ISOCPEUR" w:hAnsi="ISOCPEUR"/>
        </w:rPr>
        <w:t>m.n.m</w:t>
      </w:r>
      <w:proofErr w:type="spellEnd"/>
      <w:r>
        <w:rPr>
          <w:rFonts w:ascii="ISOCPEUR" w:hAnsi="ISOCPEUR"/>
        </w:rPr>
        <w:t xml:space="preserve"> = ±0,00. Základová spára v místě rozebrané zámkové dlažby po obvodu sportoviště bude tedy srovnaná na výškovou kótu 422,08 </w:t>
      </w:r>
      <w:proofErr w:type="spellStart"/>
      <w:r>
        <w:rPr>
          <w:rFonts w:ascii="ISOCPEUR" w:hAnsi="ISOCPEUR"/>
        </w:rPr>
        <w:t>m.n.m</w:t>
      </w:r>
      <w:proofErr w:type="spellEnd"/>
      <w:r>
        <w:rPr>
          <w:rFonts w:ascii="ISOCPEUR" w:hAnsi="ISOCPEUR"/>
        </w:rPr>
        <w:t xml:space="preserve">. a bude řádně zhutněna na hodnotu min. </w:t>
      </w:r>
      <w:proofErr w:type="spellStart"/>
      <w:r>
        <w:rPr>
          <w:rFonts w:ascii="ISOCPEUR" w:hAnsi="ISOCPEUR"/>
        </w:rPr>
        <w:t>Epdf</w:t>
      </w:r>
      <w:proofErr w:type="spellEnd"/>
      <w:r>
        <w:rPr>
          <w:rFonts w:ascii="ISOCPEUR" w:hAnsi="ISOCPEUR"/>
        </w:rPr>
        <w:t xml:space="preserve"> 1 - 25 </w:t>
      </w:r>
      <w:proofErr w:type="spellStart"/>
      <w:r>
        <w:rPr>
          <w:rFonts w:ascii="ISOCPEUR" w:hAnsi="ISOCPEUR"/>
        </w:rPr>
        <w:t>MPa</w:t>
      </w:r>
      <w:proofErr w:type="spellEnd"/>
      <w:r>
        <w:rPr>
          <w:rFonts w:ascii="ISOCPEUR" w:hAnsi="ISOCPEUR"/>
        </w:rPr>
        <w:t xml:space="preserve">. </w:t>
      </w:r>
    </w:p>
    <w:p w14:paraId="638BF814" w14:textId="77777777" w:rsidR="000232DC" w:rsidRDefault="000232DC" w:rsidP="000232DC">
      <w:pPr>
        <w:rPr>
          <w:rFonts w:ascii="ISOCPEUR" w:hAnsi="ISOCPEUR"/>
        </w:rPr>
      </w:pPr>
    </w:p>
    <w:p w14:paraId="0BB8F3A8" w14:textId="77777777" w:rsidR="000232DC" w:rsidRPr="00CD7AA4" w:rsidRDefault="000232DC" w:rsidP="000232DC">
      <w:pPr>
        <w:rPr>
          <w:rFonts w:ascii="ISOCPEUR" w:hAnsi="ISOCPEUR"/>
          <w:b/>
          <w:bCs/>
        </w:rPr>
      </w:pPr>
      <w:r w:rsidRPr="00CD7AA4">
        <w:rPr>
          <w:rFonts w:ascii="ISOCPEUR" w:hAnsi="ISOCPEUR"/>
          <w:b/>
          <w:bCs/>
        </w:rPr>
        <w:t>Vodorovná konstrukce hřiště</w:t>
      </w:r>
    </w:p>
    <w:p w14:paraId="51682615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 xml:space="preserve">Obvod hřiště je na severní straně nově ohraničen betonovými obrubníky šíře 50 mm, výšky 200 mm, ukládanými do betonového lože z prostého betonu C 20/25, za kterým navazuje stávající zámková dlažba. </w:t>
      </w:r>
    </w:p>
    <w:p w14:paraId="2389DA5C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 xml:space="preserve">Na ostatních stranách je trávník ohraničen stávající konstrukcí opěrné </w:t>
      </w:r>
      <w:proofErr w:type="gramStart"/>
      <w:r>
        <w:rPr>
          <w:rFonts w:ascii="ISOCPEUR" w:hAnsi="ISOCPEUR"/>
        </w:rPr>
        <w:t>zdi .</w:t>
      </w:r>
      <w:proofErr w:type="gramEnd"/>
    </w:p>
    <w:p w14:paraId="7A8AB005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>Vlastní skladba souvrství pro fotbalové hřiště na upravený a zhutněný terén v místě rozebrané zámkové dlažby je následující:</w:t>
      </w:r>
      <w:r>
        <w:rPr>
          <w:rFonts w:ascii="ISOCPEUR" w:hAnsi="ISOCPEUR"/>
        </w:rPr>
        <w:tab/>
      </w:r>
    </w:p>
    <w:p w14:paraId="358F9D4A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ab/>
        <w:t xml:space="preserve">- podkladní vrstva </w:t>
      </w:r>
      <w:proofErr w:type="spellStart"/>
      <w:r>
        <w:rPr>
          <w:rFonts w:ascii="ISOCPEUR" w:hAnsi="ISOCPEUR"/>
        </w:rPr>
        <w:t>tl</w:t>
      </w:r>
      <w:proofErr w:type="spellEnd"/>
      <w:r>
        <w:rPr>
          <w:rFonts w:ascii="ISOCPEUR" w:hAnsi="ISOCPEUR"/>
        </w:rPr>
        <w:t xml:space="preserve">. 180 mm z drceného kameniva frakce 32/63 mm, tř. A </w:t>
      </w:r>
      <w:proofErr w:type="gramStart"/>
      <w:r>
        <w:rPr>
          <w:rFonts w:ascii="ISOCPEUR" w:hAnsi="ISOCPEUR"/>
        </w:rPr>
        <w:t>( stávající</w:t>
      </w:r>
      <w:proofErr w:type="gramEnd"/>
      <w:r>
        <w:rPr>
          <w:rFonts w:ascii="ISOCPEUR" w:hAnsi="ISOCPEUR"/>
        </w:rPr>
        <w:t xml:space="preserve"> )</w:t>
      </w:r>
    </w:p>
    <w:p w14:paraId="6191E1E5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ab/>
        <w:t xml:space="preserve">- stabilizační vrstva </w:t>
      </w:r>
      <w:proofErr w:type="spellStart"/>
      <w:r>
        <w:rPr>
          <w:rFonts w:ascii="ISOCPEUR" w:hAnsi="ISOCPEUR"/>
        </w:rPr>
        <w:t>tl</w:t>
      </w:r>
      <w:proofErr w:type="spellEnd"/>
      <w:r>
        <w:rPr>
          <w:rFonts w:ascii="ISOCPEUR" w:hAnsi="ISOCPEUR"/>
        </w:rPr>
        <w:t xml:space="preserve">. 50 mm ze </w:t>
      </w:r>
      <w:proofErr w:type="gramStart"/>
      <w:r>
        <w:rPr>
          <w:rFonts w:ascii="ISOCPEUR" w:hAnsi="ISOCPEUR"/>
        </w:rPr>
        <w:t>štěrkodrti  frakce</w:t>
      </w:r>
      <w:proofErr w:type="gramEnd"/>
      <w:r>
        <w:rPr>
          <w:rFonts w:ascii="ISOCPEUR" w:hAnsi="ISOCPEUR"/>
        </w:rPr>
        <w:t xml:space="preserve"> 8/16 mm ( stávající )</w:t>
      </w:r>
    </w:p>
    <w:p w14:paraId="3493E901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ab/>
        <w:t xml:space="preserve">- vyrovnávací vrstva </w:t>
      </w:r>
      <w:proofErr w:type="spellStart"/>
      <w:r>
        <w:rPr>
          <w:rFonts w:ascii="ISOCPEUR" w:hAnsi="ISOCPEUR"/>
        </w:rPr>
        <w:t>tl</w:t>
      </w:r>
      <w:proofErr w:type="spellEnd"/>
      <w:r>
        <w:rPr>
          <w:rFonts w:ascii="ISOCPEUR" w:hAnsi="ISOCPEUR"/>
        </w:rPr>
        <w:t xml:space="preserve">. 30 mm z drceného kameniva frakce 4/8 mm </w:t>
      </w:r>
      <w:proofErr w:type="spellStart"/>
      <w:proofErr w:type="gramStart"/>
      <w:r>
        <w:rPr>
          <w:rFonts w:ascii="ISOCPEUR" w:hAnsi="ISOCPEUR"/>
        </w:rPr>
        <w:t>tř.A</w:t>
      </w:r>
      <w:proofErr w:type="spellEnd"/>
      <w:proofErr w:type="gramEnd"/>
      <w:r>
        <w:rPr>
          <w:rFonts w:ascii="ISOCPEUR" w:hAnsi="ISOCPEUR"/>
        </w:rPr>
        <w:t xml:space="preserve">  ( stávající )</w:t>
      </w:r>
    </w:p>
    <w:p w14:paraId="295EAAE6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ab/>
        <w:t xml:space="preserve">- </w:t>
      </w:r>
      <w:proofErr w:type="spellStart"/>
      <w:r>
        <w:rPr>
          <w:rFonts w:ascii="ISOCPEUR" w:hAnsi="ISOCPEUR"/>
        </w:rPr>
        <w:t>zakalovací</w:t>
      </w:r>
      <w:proofErr w:type="spellEnd"/>
      <w:r>
        <w:rPr>
          <w:rFonts w:ascii="ISOCPEUR" w:hAnsi="ISOCPEUR"/>
        </w:rPr>
        <w:t xml:space="preserve"> vrstva </w:t>
      </w:r>
      <w:proofErr w:type="spellStart"/>
      <w:r>
        <w:rPr>
          <w:rFonts w:ascii="ISOCPEUR" w:hAnsi="ISOCPEUR"/>
        </w:rPr>
        <w:t>tl</w:t>
      </w:r>
      <w:proofErr w:type="spellEnd"/>
      <w:r>
        <w:rPr>
          <w:rFonts w:ascii="ISOCPEUR" w:hAnsi="ISOCPEUR"/>
        </w:rPr>
        <w:t xml:space="preserve">. 30 mm z drceného kameniva 0/4 mm, tř. </w:t>
      </w:r>
      <w:proofErr w:type="gramStart"/>
      <w:r>
        <w:rPr>
          <w:rFonts w:ascii="ISOCPEUR" w:hAnsi="ISOCPEUR"/>
        </w:rPr>
        <w:t>A  (</w:t>
      </w:r>
      <w:proofErr w:type="gramEnd"/>
      <w:r>
        <w:rPr>
          <w:rFonts w:ascii="ISOCPEUR" w:hAnsi="ISOCPEUR"/>
        </w:rPr>
        <w:t xml:space="preserve"> nově upravená )</w:t>
      </w:r>
    </w:p>
    <w:p w14:paraId="2FCF03BC" w14:textId="77777777" w:rsidR="000232DC" w:rsidRDefault="000232DC" w:rsidP="000232DC">
      <w:pPr>
        <w:rPr>
          <w:rFonts w:ascii="ISOCPEUR" w:hAnsi="ISOCPEUR"/>
        </w:rPr>
      </w:pPr>
      <w:r>
        <w:rPr>
          <w:rFonts w:ascii="ISOCPEUR" w:hAnsi="ISOCPEUR"/>
        </w:rPr>
        <w:t xml:space="preserve"> Na takto provedené souvrství bude položen umělý trávník III. generace o výšce vlákna 50 mm. </w:t>
      </w:r>
    </w:p>
    <w:p w14:paraId="33CF1665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 xml:space="preserve">Složením vláknové kompozice patří požadovaný typ umělého trávníku mezi nejvíce aplikované typy trávníků III. generace pro kopanou. Vzhledem ke stejným </w:t>
      </w:r>
      <w:proofErr w:type="spellStart"/>
      <w:r>
        <w:rPr>
          <w:rFonts w:ascii="ISOCPEUR" w:hAnsi="ISOCPEUR"/>
        </w:rPr>
        <w:t>abrozním</w:t>
      </w:r>
      <w:proofErr w:type="spellEnd"/>
      <w:r>
        <w:rPr>
          <w:rFonts w:ascii="ISOCPEUR" w:hAnsi="ISOCPEUR"/>
        </w:rPr>
        <w:t xml:space="preserve"> koeficientům jako přírodní tráva zaručuje časově nezměněný herní komfort ve všech ročních obdobích. Vsyp tvořený granulací černého gumového granulátu EPDM 0,8-2 a křemičitého písku o kulaté zrnitosti 0,3 – 0,6 mm zaručuje nejen trvající pružnost, ale i vysokou vodopropustnost. Umělý trávník továrně vyráběný v </w:t>
      </w:r>
      <w:r>
        <w:rPr>
          <w:rFonts w:ascii="ISOCPEUR" w:hAnsi="ISOCPEUR"/>
        </w:rPr>
        <w:lastRenderedPageBreak/>
        <w:t xml:space="preserve">běhounech se volně klade na vodopropustný vázaný nebo nevázaný podklad, ve spojích se podlepuje speciální páskou. Lajnování je prováděno vkládáním bílé (barevné) lajny š. </w:t>
      </w:r>
      <w:proofErr w:type="gramStart"/>
      <w:r>
        <w:rPr>
          <w:rFonts w:ascii="ISOCPEUR" w:hAnsi="ISOCPEUR"/>
        </w:rPr>
        <w:t>80 – 100</w:t>
      </w:r>
      <w:proofErr w:type="gramEnd"/>
      <w:r>
        <w:rPr>
          <w:rFonts w:ascii="ISOCPEUR" w:hAnsi="ISOCPEUR"/>
        </w:rPr>
        <w:t xml:space="preserve"> mm ze stejného materiálu. Vlastností trávníků je tzv. paměťový efekt vláken. </w:t>
      </w:r>
    </w:p>
    <w:p w14:paraId="2A9AE507" w14:textId="77777777" w:rsidR="000232DC" w:rsidRDefault="000232DC" w:rsidP="000232DC">
      <w:pPr>
        <w:spacing w:after="0"/>
        <w:rPr>
          <w:rFonts w:ascii="ISOCPEUR" w:hAnsi="ISOCPEUR"/>
        </w:rPr>
      </w:pPr>
    </w:p>
    <w:p w14:paraId="13510A33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Technické parametry umělého trávníku III. generace:</w:t>
      </w:r>
    </w:p>
    <w:p w14:paraId="2700F309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Výška vlákna: 50 mm</w:t>
      </w:r>
    </w:p>
    <w:p w14:paraId="6A78760F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Váha: 3000 g/m2 +- 10%</w:t>
      </w:r>
    </w:p>
    <w:p w14:paraId="2A561CD4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Váha příze: 1850 g/m2 +- 10%</w:t>
      </w:r>
    </w:p>
    <w:p w14:paraId="449CC2C3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Propustnost: 1800 l/h/m2</w:t>
      </w:r>
    </w:p>
    <w:p w14:paraId="4CE89332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Hustota vpichů: 9 100 vpichů / m2 +- 10%</w:t>
      </w:r>
    </w:p>
    <w:p w14:paraId="1163D5A2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 xml:space="preserve">Množství gum. granulátu EPDM: 15 kg / m2 </w:t>
      </w:r>
      <w:proofErr w:type="spellStart"/>
      <w:r>
        <w:rPr>
          <w:rFonts w:ascii="ISOCPEUR" w:hAnsi="ISOCPEUR"/>
        </w:rPr>
        <w:t>tl</w:t>
      </w:r>
      <w:proofErr w:type="spellEnd"/>
      <w:r>
        <w:rPr>
          <w:rFonts w:ascii="ISOCPEUR" w:hAnsi="ISOCPEUR"/>
        </w:rPr>
        <w:t xml:space="preserve">. vrstvy </w:t>
      </w:r>
      <w:proofErr w:type="gramStart"/>
      <w:r>
        <w:rPr>
          <w:rFonts w:ascii="ISOCPEUR" w:hAnsi="ISOCPEUR"/>
        </w:rPr>
        <w:t>30mm</w:t>
      </w:r>
      <w:proofErr w:type="gramEnd"/>
    </w:p>
    <w:p w14:paraId="3E0773FB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 xml:space="preserve">Množství křemičitého písku: 15 kg / m2   </w:t>
      </w:r>
      <w:proofErr w:type="spellStart"/>
      <w:r>
        <w:rPr>
          <w:rFonts w:ascii="ISOCPEUR" w:hAnsi="ISOCPEUR"/>
        </w:rPr>
        <w:t>tl</w:t>
      </w:r>
      <w:proofErr w:type="spellEnd"/>
      <w:r>
        <w:rPr>
          <w:rFonts w:ascii="ISOCPEUR" w:hAnsi="ISOCPEUR"/>
        </w:rPr>
        <w:t>. vrstvy 11 mm</w:t>
      </w:r>
    </w:p>
    <w:p w14:paraId="3EF92CA4" w14:textId="77777777" w:rsidR="000232DC" w:rsidRDefault="000232DC" w:rsidP="000232DC">
      <w:pPr>
        <w:spacing w:after="0"/>
        <w:rPr>
          <w:rFonts w:ascii="ISOCPEUR" w:hAnsi="ISOCPEUR"/>
          <w:sz w:val="28"/>
          <w:szCs w:val="28"/>
        </w:rPr>
      </w:pPr>
    </w:p>
    <w:p w14:paraId="78325BDA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Součásti prací bude přerušení stávajícího oplocení na severní straně a vložení stávajících střídaček – přesunutí z jižní strany hřiště.</w:t>
      </w:r>
    </w:p>
    <w:p w14:paraId="3EFAB6F4" w14:textId="77777777" w:rsidR="000232DC" w:rsidRDefault="000232DC" w:rsidP="000232DC">
      <w:pPr>
        <w:spacing w:after="0"/>
        <w:rPr>
          <w:rFonts w:ascii="ISOCPEUR" w:hAnsi="ISOCPEUR"/>
        </w:rPr>
      </w:pPr>
    </w:p>
    <w:p w14:paraId="334972C0" w14:textId="77777777" w:rsidR="000232DC" w:rsidRDefault="000232DC" w:rsidP="000232DC">
      <w:pPr>
        <w:spacing w:after="0"/>
        <w:rPr>
          <w:rFonts w:ascii="ISOCPEUR" w:hAnsi="ISOCPEUR"/>
        </w:rPr>
      </w:pPr>
      <w:r>
        <w:rPr>
          <w:rFonts w:ascii="ISOCPEUR" w:hAnsi="ISOCPEUR"/>
        </w:rPr>
        <w:t>V hřišti prochází stávající vedení plynu. Výměnou a rozšířením travního povrchu plynovodní síť nebude dotčena. Bude dbáno na její ochranu, protože se bude pracovat v ploše jejího ochranného pásma. Vedení bude před realizací přesně vytýčeno a bude postupováno dle předpisů, tak aby nedošlo k narušení tohoto vedení.</w:t>
      </w:r>
    </w:p>
    <w:p w14:paraId="23C40DDD" w14:textId="77777777" w:rsidR="000232DC" w:rsidRDefault="000232DC" w:rsidP="000232DC"/>
    <w:p w14:paraId="33549028" w14:textId="77777777" w:rsidR="000232DC" w:rsidRDefault="000232DC" w:rsidP="000232DC"/>
    <w:p w14:paraId="4E2B2333" w14:textId="77777777" w:rsidR="000232DC" w:rsidRDefault="000232DC" w:rsidP="000232DC"/>
    <w:p w14:paraId="67F23F1B" w14:textId="77777777" w:rsidR="000232DC" w:rsidRDefault="000232DC" w:rsidP="000232DC"/>
    <w:p w14:paraId="536BD802" w14:textId="77777777" w:rsidR="000232DC" w:rsidRDefault="000232DC" w:rsidP="000232DC"/>
    <w:p w14:paraId="6B4A9F76" w14:textId="77777777" w:rsidR="000232DC" w:rsidRDefault="000232DC" w:rsidP="000232DC"/>
    <w:p w14:paraId="28D470CC" w14:textId="77777777" w:rsidR="000232DC" w:rsidRDefault="000232DC" w:rsidP="000232DC"/>
    <w:p w14:paraId="78F8108E" w14:textId="77777777" w:rsidR="000232DC" w:rsidRDefault="000232DC" w:rsidP="000232DC"/>
    <w:p w14:paraId="5FA01E9B" w14:textId="77777777" w:rsidR="000232DC" w:rsidRDefault="000232DC" w:rsidP="000232DC"/>
    <w:p w14:paraId="1CC30670" w14:textId="77777777" w:rsidR="000232DC" w:rsidRDefault="000232DC" w:rsidP="000232DC"/>
    <w:p w14:paraId="00DAC045" w14:textId="77777777" w:rsidR="000232DC" w:rsidRDefault="000232DC" w:rsidP="000232DC"/>
    <w:p w14:paraId="630ED8C7" w14:textId="77777777" w:rsidR="000232DC" w:rsidRDefault="000232DC" w:rsidP="000232DC"/>
    <w:p w14:paraId="4B9F2F99" w14:textId="77777777" w:rsidR="000232DC" w:rsidRDefault="000232DC" w:rsidP="000232DC">
      <w:proofErr w:type="gramStart"/>
      <w:r>
        <w:t xml:space="preserve">Vypracoval:  </w:t>
      </w:r>
      <w:proofErr w:type="spellStart"/>
      <w:r>
        <w:t>Ing.Miroslav</w:t>
      </w:r>
      <w:proofErr w:type="spellEnd"/>
      <w:proofErr w:type="gramEnd"/>
      <w:r>
        <w:t xml:space="preserve"> Mach</w:t>
      </w:r>
    </w:p>
    <w:p w14:paraId="34F1D5B4" w14:textId="77777777" w:rsidR="000232DC" w:rsidRDefault="000232DC" w:rsidP="000232DC">
      <w:r>
        <w:t xml:space="preserve">Vodní </w:t>
      </w:r>
      <w:proofErr w:type="gramStart"/>
      <w:r>
        <w:t>31 ,</w:t>
      </w:r>
      <w:proofErr w:type="gramEnd"/>
      <w:r>
        <w:t xml:space="preserve"> 344 01 Domažlice</w:t>
      </w:r>
    </w:p>
    <w:p w14:paraId="3CA01B0E" w14:textId="77777777" w:rsidR="000232DC" w:rsidRDefault="000232DC" w:rsidP="000232DC">
      <w:r>
        <w:t>IČO     16737385</w:t>
      </w:r>
    </w:p>
    <w:p w14:paraId="653AB88F" w14:textId="77777777" w:rsidR="000232DC" w:rsidRDefault="000232DC" w:rsidP="000232DC"/>
    <w:p w14:paraId="53A818B6" w14:textId="77777777" w:rsidR="003B4B96" w:rsidRDefault="003B4B96" w:rsidP="000232DC"/>
    <w:sectPr w:rsidR="003B4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B02B22"/>
    <w:multiLevelType w:val="multilevel"/>
    <w:tmpl w:val="4E6608A2"/>
    <w:lvl w:ilvl="0">
      <w:start w:val="1"/>
      <w:numFmt w:val="upperLetter"/>
      <w:lvlText w:val="%1"/>
      <w:lvlJc w:val="left"/>
      <w:pPr>
        <w:ind w:left="360" w:hanging="360"/>
      </w:pPr>
    </w:lvl>
    <w:lvl w:ilvl="1">
      <w:start w:val="1"/>
      <w:numFmt w:val="ordinal"/>
      <w:lvlText w:val="%1%2"/>
      <w:lvlJc w:val="left"/>
      <w:pPr>
        <w:ind w:left="720" w:hanging="360"/>
      </w:pPr>
    </w:lvl>
    <w:lvl w:ilvl="2">
      <w:start w:val="1"/>
      <w:numFmt w:val="ordinal"/>
      <w:lvlText w:val="%1%2%3"/>
      <w:lvlJc w:val="left"/>
      <w:pPr>
        <w:ind w:left="1080" w:hanging="360"/>
      </w:pPr>
    </w:lvl>
    <w:lvl w:ilvl="3">
      <w:start w:val="1"/>
      <w:numFmt w:val="ordinal"/>
      <w:lvlText w:val="%1%2%3%4"/>
      <w:lvlJc w:val="left"/>
      <w:pPr>
        <w:ind w:left="1440" w:hanging="360"/>
      </w:pPr>
    </w:lvl>
    <w:lvl w:ilvl="4">
      <w:start w:val="1"/>
      <w:numFmt w:val="decimal"/>
      <w:lvlText w:val="%1%2%3%4%5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37"/>
    <w:rsid w:val="000232DC"/>
    <w:rsid w:val="003B4B96"/>
    <w:rsid w:val="004A14AA"/>
    <w:rsid w:val="008818A4"/>
    <w:rsid w:val="00A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7510"/>
  <w15:chartTrackingRefBased/>
  <w15:docId w15:val="{4F9C535C-0A62-4FF2-A224-843091D1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2DC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32D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642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miramach@seznam.cz</dc:creator>
  <cp:keywords/>
  <dc:description/>
  <cp:lastModifiedBy>miramach@seznam.cz</cp:lastModifiedBy>
  <cp:revision>3</cp:revision>
  <cp:lastPrinted>2022-01-05T07:46:00Z</cp:lastPrinted>
  <dcterms:created xsi:type="dcterms:W3CDTF">2022-01-05T07:44:00Z</dcterms:created>
  <dcterms:modified xsi:type="dcterms:W3CDTF">2022-01-05T07:49:00Z</dcterms:modified>
</cp:coreProperties>
</file>